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EE" w:rsidRDefault="00A45138">
      <w:pPr>
        <w:pStyle w:val="2"/>
        <w:jc w:val="center"/>
      </w:pPr>
      <w:r>
        <w:rPr>
          <w:rFonts w:hint="eastAsia"/>
        </w:rPr>
        <w:t>储罐罐体标识设计</w:t>
      </w:r>
    </w:p>
    <w:p w:rsidR="00012EEE" w:rsidRDefault="00A45138">
      <w:pPr>
        <w:spacing w:before="55" w:line="213" w:lineRule="auto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尺寸：根据设计尺寸制作，后期喷漆过程可根据现场实际情况调整相关尺寸；</w:t>
      </w:r>
    </w:p>
    <w:p w:rsidR="00012EEE" w:rsidRDefault="00A45138">
      <w:pPr>
        <w:spacing w:before="70" w:line="244" w:lineRule="auto"/>
        <w:ind w:left="529" w:right="315" w:hanging="529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9"/>
          <w:sz w:val="20"/>
          <w:szCs w:val="20"/>
        </w:rPr>
        <w:t>材质：采用目前储罐防腐油漆标准</w:t>
      </w:r>
      <w:r>
        <w:rPr>
          <w:rFonts w:ascii="仿宋" w:eastAsia="仿宋" w:hAnsi="仿宋" w:cs="仿宋" w:hint="eastAsia"/>
          <w:b/>
          <w:bCs/>
          <w:spacing w:val="1"/>
          <w:sz w:val="20"/>
          <w:szCs w:val="20"/>
        </w:rPr>
        <w:t>；</w:t>
      </w:r>
    </w:p>
    <w:p w:rsidR="00012EEE" w:rsidRDefault="00A45138">
      <w:pPr>
        <w:spacing w:before="70" w:line="244" w:lineRule="auto"/>
        <w:ind w:left="529" w:right="319" w:hanging="529"/>
        <w:rPr>
          <w:rFonts w:ascii="Arial" w:eastAsia="仿宋" w:hAnsi="Arial" w:cs="Arial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9"/>
          <w:sz w:val="20"/>
          <w:szCs w:val="20"/>
        </w:rPr>
        <w:t>工艺：按照罐组内外两侧进行喷漆（靠近防火提测喷</w:t>
      </w:r>
      <w:r>
        <w:rPr>
          <w:rFonts w:ascii="仿宋" w:eastAsia="仿宋" w:hAnsi="仿宋" w:cs="仿宋" w:hint="eastAsia"/>
          <w:b/>
          <w:bCs/>
          <w:spacing w:val="9"/>
          <w:sz w:val="20"/>
          <w:szCs w:val="20"/>
        </w:rPr>
        <w:t>l</w:t>
      </w:r>
      <w:r>
        <w:rPr>
          <w:rFonts w:ascii="仿宋" w:eastAsia="仿宋" w:hAnsi="仿宋" w:cs="仿宋"/>
          <w:b/>
          <w:bCs/>
          <w:spacing w:val="9"/>
          <w:sz w:val="20"/>
          <w:szCs w:val="20"/>
        </w:rPr>
        <w:t>ogo</w:t>
      </w:r>
      <w:r>
        <w:rPr>
          <w:rFonts w:ascii="仿宋" w:eastAsia="仿宋" w:hAnsi="仿宋" w:cs="仿宋" w:hint="eastAsia"/>
          <w:b/>
          <w:bCs/>
          <w:spacing w:val="9"/>
          <w:sz w:val="20"/>
          <w:szCs w:val="20"/>
        </w:rPr>
        <w:t>+</w:t>
      </w:r>
      <w:r>
        <w:rPr>
          <w:rFonts w:ascii="仿宋" w:eastAsia="仿宋" w:hAnsi="仿宋" w:cs="仿宋" w:hint="eastAsia"/>
          <w:b/>
          <w:bCs/>
          <w:spacing w:val="9"/>
          <w:sz w:val="20"/>
          <w:szCs w:val="20"/>
        </w:rPr>
        <w:t>编号，罐组内测喷编号）</w:t>
      </w:r>
    </w:p>
    <w:p w:rsidR="00012EEE" w:rsidRDefault="00A45138">
      <w:pPr>
        <w:spacing w:before="64" w:line="213" w:lineRule="auto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3"/>
          <w:sz w:val="20"/>
          <w:szCs w:val="20"/>
        </w:rPr>
        <w:t>说明：</w:t>
      </w:r>
      <w:r>
        <w:rPr>
          <w:rFonts w:ascii="仿宋" w:eastAsia="仿宋" w:hAnsi="仿宋" w:cs="仿宋" w:hint="eastAsia"/>
          <w:b/>
          <w:bCs/>
          <w:spacing w:val="3"/>
          <w:sz w:val="20"/>
          <w:szCs w:val="20"/>
        </w:rPr>
        <w:t>1.</w:t>
      </w:r>
      <w:r>
        <w:rPr>
          <w:rFonts w:ascii="仿宋" w:eastAsia="仿宋" w:hAnsi="仿宋" w:cs="仿宋" w:hint="eastAsia"/>
          <w:b/>
          <w:bCs/>
          <w:spacing w:val="3"/>
          <w:sz w:val="20"/>
          <w:szCs w:val="20"/>
        </w:rPr>
        <w:t>图标中心宜位于储罐高度中间往上位置处；</w:t>
      </w:r>
    </w:p>
    <w:p w:rsidR="00012EEE" w:rsidRDefault="00A45138">
      <w:pPr>
        <w:spacing w:before="63" w:line="248" w:lineRule="auto"/>
        <w:ind w:left="529" w:right="276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2.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储罐编号宜为红色。当罐体为绿色时，储罐编号</w:t>
      </w:r>
      <w:r>
        <w:rPr>
          <w:rFonts w:ascii="仿宋" w:eastAsia="仿宋" w:hAnsi="仿宋" w:cs="仿宋" w:hint="eastAsia"/>
          <w:b/>
          <w:bCs/>
          <w:sz w:val="20"/>
          <w:szCs w:val="20"/>
        </w:rPr>
        <w:t>宜为白色；</w:t>
      </w:r>
    </w:p>
    <w:p w:rsidR="00012EEE" w:rsidRDefault="00A45138">
      <w:pPr>
        <w:spacing w:before="72" w:line="187" w:lineRule="auto"/>
        <w:ind w:left="529"/>
        <w:outlineLvl w:val="0"/>
        <w:rPr>
          <w:rFonts w:ascii="仿宋" w:eastAsia="仿宋" w:hAnsi="仿宋" w:cs="仿宋"/>
          <w:b/>
          <w:bCs/>
          <w:spacing w:val="5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3.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尺寸根据储罐大小按照比例进行调整。</w:t>
      </w:r>
    </w:p>
    <w:p w:rsidR="00012EEE" w:rsidRDefault="00A45138">
      <w:pPr>
        <w:spacing w:before="72" w:line="187" w:lineRule="auto"/>
        <w:ind w:left="529"/>
        <w:outlineLvl w:val="0"/>
        <w:rPr>
          <w:rFonts w:ascii="仿宋" w:eastAsia="仿宋" w:hAnsi="仿宋" w:cs="仿宋"/>
          <w:b/>
          <w:bCs/>
          <w:spacing w:val="5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4</w:t>
      </w:r>
      <w:r>
        <w:rPr>
          <w:rFonts w:ascii="仿宋" w:eastAsia="仿宋" w:hAnsi="仿宋" w:cs="仿宋"/>
          <w:b/>
          <w:bCs/>
          <w:spacing w:val="5"/>
          <w:sz w:val="20"/>
          <w:szCs w:val="20"/>
        </w:rPr>
        <w:t>.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消防水罐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T</w:t>
      </w:r>
      <w:r>
        <w:rPr>
          <w:rFonts w:ascii="仿宋" w:eastAsia="仿宋" w:hAnsi="仿宋" w:cs="仿宋"/>
          <w:b/>
          <w:bCs/>
          <w:spacing w:val="5"/>
          <w:sz w:val="20"/>
          <w:szCs w:val="20"/>
        </w:rPr>
        <w:t>K-91001AB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、污水罐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T</w:t>
      </w:r>
      <w:r>
        <w:rPr>
          <w:rFonts w:ascii="仿宋" w:eastAsia="仿宋" w:hAnsi="仿宋" w:cs="仿宋"/>
          <w:b/>
          <w:bCs/>
          <w:spacing w:val="5"/>
          <w:sz w:val="20"/>
          <w:szCs w:val="20"/>
        </w:rPr>
        <w:t>K-01A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不喷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logo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，只喷编号；</w:t>
      </w:r>
    </w:p>
    <w:p w:rsidR="00012EEE" w:rsidRDefault="00A45138">
      <w:pPr>
        <w:spacing w:before="72" w:line="187" w:lineRule="auto"/>
        <w:ind w:left="529"/>
        <w:outlineLvl w:val="0"/>
        <w:rPr>
          <w:rFonts w:ascii="仿宋" w:eastAsia="仿宋" w:hAnsi="仿宋" w:cs="仿宋"/>
          <w:b/>
          <w:bCs/>
          <w:spacing w:val="5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5</w:t>
      </w:r>
      <w:r>
        <w:rPr>
          <w:rFonts w:ascii="仿宋" w:eastAsia="仿宋" w:hAnsi="仿宋" w:cs="仿宋"/>
          <w:b/>
          <w:bCs/>
          <w:spacing w:val="5"/>
          <w:sz w:val="20"/>
          <w:szCs w:val="20"/>
        </w:rPr>
        <w:t>.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油品罐组一</w:t>
      </w:r>
      <w:r>
        <w:rPr>
          <w:rFonts w:ascii="仿宋" w:eastAsia="仿宋" w:hAnsi="仿宋" w:cs="仿宋"/>
          <w:b/>
          <w:bCs/>
          <w:spacing w:val="5"/>
          <w:sz w:val="20"/>
          <w:szCs w:val="20"/>
        </w:rPr>
        <w:t>36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万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m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³储罐喷漆编号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+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物料名称；</w:t>
      </w:r>
    </w:p>
    <w:p w:rsidR="00012EEE" w:rsidRDefault="00A45138">
      <w:pPr>
        <w:spacing w:before="72" w:line="187" w:lineRule="auto"/>
        <w:ind w:left="529"/>
        <w:outlineLvl w:val="0"/>
        <w:rPr>
          <w:rFonts w:ascii="仿宋" w:eastAsia="仿宋" w:hAnsi="仿宋" w:cs="仿宋"/>
          <w:b/>
          <w:bCs/>
          <w:spacing w:val="5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6</w:t>
      </w:r>
      <w:r>
        <w:rPr>
          <w:rFonts w:ascii="仿宋" w:eastAsia="仿宋" w:hAnsi="仿宋" w:cs="仿宋"/>
          <w:b/>
          <w:bCs/>
          <w:spacing w:val="5"/>
          <w:sz w:val="20"/>
          <w:szCs w:val="20"/>
        </w:rPr>
        <w:t>.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化工罐组一、化工罐组二、油品罐组二罐组内外两侧进行喷漆（靠近防火提测喷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l</w:t>
      </w:r>
      <w:r>
        <w:rPr>
          <w:rFonts w:ascii="仿宋" w:eastAsia="仿宋" w:hAnsi="仿宋" w:cs="仿宋"/>
          <w:b/>
          <w:bCs/>
          <w:spacing w:val="5"/>
          <w:sz w:val="20"/>
          <w:szCs w:val="20"/>
        </w:rPr>
        <w:t>ogo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+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编号，罐组内测喷编号）</w:t>
      </w:r>
    </w:p>
    <w:p w:rsidR="00012EEE" w:rsidRDefault="00A45138">
      <w:pPr>
        <w:spacing w:before="72" w:line="187" w:lineRule="auto"/>
        <w:ind w:left="529"/>
        <w:outlineLvl w:val="0"/>
        <w:rPr>
          <w:rFonts w:ascii="仿宋" w:eastAsia="仿宋" w:hAnsi="仿宋" w:cs="仿宋"/>
          <w:b/>
          <w:bCs/>
          <w:spacing w:val="5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7</w:t>
      </w:r>
      <w:r>
        <w:rPr>
          <w:rFonts w:ascii="仿宋" w:eastAsia="仿宋" w:hAnsi="仿宋" w:cs="仿宋"/>
          <w:b/>
          <w:bCs/>
          <w:spacing w:val="5"/>
          <w:sz w:val="20"/>
          <w:szCs w:val="20"/>
        </w:rPr>
        <w:t>.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油品罐组三两侧进行喷漆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l</w:t>
      </w:r>
      <w:r>
        <w:rPr>
          <w:rFonts w:ascii="仿宋" w:eastAsia="仿宋" w:hAnsi="仿宋" w:cs="仿宋"/>
          <w:b/>
          <w:bCs/>
          <w:spacing w:val="5"/>
          <w:sz w:val="20"/>
          <w:szCs w:val="20"/>
        </w:rPr>
        <w:t>ogo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+</w:t>
      </w:r>
      <w:r>
        <w:rPr>
          <w:rFonts w:ascii="仿宋" w:eastAsia="仿宋" w:hAnsi="仿宋" w:cs="仿宋" w:hint="eastAsia"/>
          <w:b/>
          <w:bCs/>
          <w:spacing w:val="5"/>
          <w:sz w:val="20"/>
          <w:szCs w:val="20"/>
        </w:rPr>
        <w:t>编号；</w:t>
      </w:r>
    </w:p>
    <w:p w:rsidR="00012EEE" w:rsidRDefault="00A45138">
      <w:pPr>
        <w:spacing w:before="63" w:line="248" w:lineRule="auto"/>
        <w:ind w:left="2363" w:right="276" w:hangingChars="1100" w:hanging="2363"/>
        <w:rPr>
          <w:rFonts w:ascii="仿宋" w:eastAsia="仿宋" w:hAnsi="仿宋" w:cs="仿宋"/>
          <w:b/>
          <w:bCs/>
          <w:spacing w:val="7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1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、储罐规格与标识比例：（一）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2000m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³、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5000m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³储罐规格</w:t>
      </w:r>
    </w:p>
    <w:p w:rsidR="00012EEE" w:rsidRDefault="00A45138">
      <w:pPr>
        <w:numPr>
          <w:ilvl w:val="0"/>
          <w:numId w:val="1"/>
        </w:numPr>
        <w:spacing w:before="63" w:line="248" w:lineRule="auto"/>
        <w:ind w:right="276"/>
        <w:rPr>
          <w:rFonts w:ascii="仿宋" w:eastAsia="仿宋" w:hAnsi="仿宋" w:cs="仿宋"/>
          <w:b/>
          <w:bCs/>
          <w:spacing w:val="7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罐体与标志比例宽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-10:0.5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，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 xml:space="preserve"> 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高为宽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1/10,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字体为方正兰亭粗黑简体；</w:t>
      </w:r>
    </w:p>
    <w:p w:rsidR="00012EEE" w:rsidRDefault="00A45138">
      <w:pPr>
        <w:numPr>
          <w:ilvl w:val="0"/>
          <w:numId w:val="1"/>
        </w:numPr>
        <w:spacing w:before="63" w:line="248" w:lineRule="auto"/>
        <w:ind w:right="276"/>
        <w:rPr>
          <w:rFonts w:ascii="仿宋" w:eastAsia="仿宋" w:hAnsi="仿宋" w:cs="仿宋"/>
          <w:b/>
          <w:bCs/>
          <w:spacing w:val="7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罐体编号按照储罐初步设计文件进行编排，罐体与编号比例：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 xml:space="preserve"> 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宽为高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5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倍，高与标志等高，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 xml:space="preserve"> 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字体为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Arial(Bold)</w:t>
      </w:r>
    </w:p>
    <w:p w:rsidR="00012EEE" w:rsidRDefault="00A45138">
      <w:pPr>
        <w:numPr>
          <w:ilvl w:val="0"/>
          <w:numId w:val="1"/>
        </w:numPr>
        <w:spacing w:before="63" w:line="248" w:lineRule="auto"/>
        <w:ind w:right="276"/>
        <w:rPr>
          <w:rFonts w:ascii="仿宋" w:eastAsia="仿宋" w:hAnsi="仿宋" w:cs="仿宋"/>
          <w:b/>
          <w:bCs/>
          <w:spacing w:val="7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标志与编号间距为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1/2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标志高度</w:t>
      </w:r>
    </w:p>
    <w:p w:rsidR="00012EEE" w:rsidRDefault="00A45138">
      <w:pPr>
        <w:spacing w:before="63" w:line="248" w:lineRule="auto"/>
        <w:ind w:leftChars="950" w:left="1995" w:right="276"/>
        <w:rPr>
          <w:rFonts w:ascii="仿宋" w:eastAsia="仿宋" w:hAnsi="仿宋" w:cs="仿宋"/>
          <w:b/>
          <w:bCs/>
          <w:spacing w:val="7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（二）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10000m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³、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20000m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³储罐规格</w:t>
      </w:r>
    </w:p>
    <w:p w:rsidR="00012EEE" w:rsidRDefault="00A45138">
      <w:pPr>
        <w:numPr>
          <w:ilvl w:val="0"/>
          <w:numId w:val="2"/>
        </w:numPr>
        <w:spacing w:before="63" w:line="248" w:lineRule="auto"/>
        <w:ind w:right="276"/>
        <w:rPr>
          <w:rFonts w:ascii="仿宋" w:eastAsia="仿宋" w:hAnsi="仿宋" w:cs="仿宋"/>
          <w:b/>
          <w:bCs/>
          <w:spacing w:val="7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罐体与标志比例宽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-10:0.3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，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 xml:space="preserve"> 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高为宽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1/10,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字体为方正兰亭粗黑简体；</w:t>
      </w:r>
    </w:p>
    <w:p w:rsidR="00012EEE" w:rsidRDefault="00A45138">
      <w:pPr>
        <w:numPr>
          <w:ilvl w:val="0"/>
          <w:numId w:val="2"/>
        </w:numPr>
        <w:spacing w:before="63" w:line="248" w:lineRule="auto"/>
        <w:ind w:right="276"/>
        <w:rPr>
          <w:rFonts w:ascii="仿宋" w:eastAsia="仿宋" w:hAnsi="仿宋" w:cs="仿宋"/>
          <w:b/>
          <w:bCs/>
          <w:spacing w:val="7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罐体编号按照储罐初步设计文件进行编排，罐体与编号比例：高与标志等高，宽为高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5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倍，字体为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Arial(Bold)</w:t>
      </w:r>
    </w:p>
    <w:p w:rsidR="00012EEE" w:rsidRDefault="00A45138">
      <w:pPr>
        <w:numPr>
          <w:ilvl w:val="0"/>
          <w:numId w:val="2"/>
        </w:numPr>
        <w:spacing w:before="63" w:line="248" w:lineRule="auto"/>
        <w:ind w:right="276"/>
        <w:rPr>
          <w:rFonts w:ascii="仿宋" w:eastAsia="仿宋" w:hAnsi="仿宋" w:cs="仿宋"/>
          <w:b/>
          <w:bCs/>
          <w:spacing w:val="7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标志与编号间距为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1/2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标志高度</w:t>
      </w:r>
    </w:p>
    <w:p w:rsidR="00012EEE" w:rsidRDefault="00A45138">
      <w:pPr>
        <w:numPr>
          <w:ilvl w:val="0"/>
          <w:numId w:val="3"/>
        </w:numPr>
        <w:spacing w:before="63" w:line="248" w:lineRule="auto"/>
        <w:ind w:right="276"/>
        <w:rPr>
          <w:rFonts w:ascii="仿宋" w:eastAsia="仿宋" w:hAnsi="仿宋" w:cs="仿宋"/>
          <w:b/>
          <w:bCs/>
          <w:spacing w:val="7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罐体参数表</w:t>
      </w:r>
    </w:p>
    <w:tbl>
      <w:tblPr>
        <w:tblpPr w:leftFromText="180" w:rightFromText="180" w:vertAnchor="text" w:horzAnchor="page" w:tblpX="378" w:tblpY="572"/>
        <w:tblOverlap w:val="never"/>
        <w:tblW w:w="11610" w:type="dxa"/>
        <w:tblLayout w:type="fixed"/>
        <w:tblLook w:val="04A0"/>
      </w:tblPr>
      <w:tblGrid>
        <w:gridCol w:w="954"/>
        <w:gridCol w:w="1513"/>
        <w:gridCol w:w="660"/>
        <w:gridCol w:w="1485"/>
        <w:gridCol w:w="1125"/>
        <w:gridCol w:w="1020"/>
        <w:gridCol w:w="1095"/>
        <w:gridCol w:w="1080"/>
        <w:gridCol w:w="1320"/>
        <w:gridCol w:w="1358"/>
      </w:tblGrid>
      <w:tr w:rsidR="00012EEE">
        <w:trPr>
          <w:trHeight w:val="746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罐容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罐组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罐体宽×高（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第一道高度（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第二道高度（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第三道高度（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第四道高度（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第三与第四间距（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加强圈宽度（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</w:tr>
      <w:tr w:rsidR="00012EEE">
        <w:trPr>
          <w:trHeight w:val="285"/>
        </w:trPr>
        <w:tc>
          <w:tcPr>
            <w:tcW w:w="9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³</w:t>
            </w:r>
          </w:p>
        </w:tc>
        <w:tc>
          <w:tcPr>
            <w:tcW w:w="1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污水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14630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14232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9786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</w:tr>
      <w:tr w:rsidR="00012EEE">
        <w:trPr>
          <w:trHeight w:val="285"/>
        </w:trPr>
        <w:tc>
          <w:tcPr>
            <w:tcW w:w="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³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化一、消防水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16646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10668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</w:tr>
      <w:tr w:rsidR="00012EEE">
        <w:trPr>
          <w:trHeight w:val="285"/>
        </w:trPr>
        <w:tc>
          <w:tcPr>
            <w:tcW w:w="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³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化二、油二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、油三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30160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16647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14990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13210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11430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2984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</w:tr>
      <w:tr w:rsidR="00012EEE">
        <w:trPr>
          <w:trHeight w:val="285"/>
        </w:trPr>
        <w:tc>
          <w:tcPr>
            <w:tcW w:w="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20000m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³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化二、油二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、油三（燃料油）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17820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16139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14528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12847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10372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2475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225</w:t>
            </w:r>
          </w:p>
        </w:tc>
      </w:tr>
      <w:tr w:rsidR="00012EEE">
        <w:trPr>
          <w:trHeight w:val="285"/>
        </w:trPr>
        <w:tc>
          <w:tcPr>
            <w:tcW w:w="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30000m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³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油一（汽油）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19400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17840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15660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13480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3341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340</w:t>
            </w:r>
          </w:p>
        </w:tc>
      </w:tr>
      <w:tr w:rsidR="00012EEE">
        <w:trPr>
          <w:trHeight w:val="285"/>
        </w:trPr>
        <w:tc>
          <w:tcPr>
            <w:tcW w:w="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30000m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³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油一（柴油）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19400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16540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14562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11463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340</w:t>
            </w:r>
          </w:p>
        </w:tc>
      </w:tr>
      <w:tr w:rsidR="00012EEE">
        <w:trPr>
          <w:trHeight w:val="285"/>
        </w:trPr>
        <w:tc>
          <w:tcPr>
            <w:tcW w:w="9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³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油一（航煤）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19400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16540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14546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11422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12EEE" w:rsidRDefault="00A45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340</w:t>
            </w:r>
          </w:p>
        </w:tc>
      </w:tr>
    </w:tbl>
    <w:p w:rsidR="00012EEE" w:rsidRDefault="00012EEE">
      <w:pPr>
        <w:spacing w:before="63" w:line="248" w:lineRule="auto"/>
        <w:ind w:right="276"/>
        <w:rPr>
          <w:rFonts w:ascii="仿宋" w:eastAsia="仿宋" w:hAnsi="仿宋" w:cs="仿宋"/>
          <w:b/>
          <w:bCs/>
          <w:spacing w:val="7"/>
          <w:sz w:val="20"/>
          <w:szCs w:val="20"/>
        </w:rPr>
      </w:pPr>
      <w:bookmarkStart w:id="0" w:name="_GoBack"/>
      <w:bookmarkEnd w:id="0"/>
    </w:p>
    <w:p w:rsidR="00012EEE" w:rsidRDefault="00A45138">
      <w:pPr>
        <w:spacing w:before="63" w:line="248" w:lineRule="auto"/>
        <w:ind w:right="276"/>
        <w:rPr>
          <w:rFonts w:ascii="仿宋" w:eastAsia="仿宋" w:hAnsi="仿宋" w:cs="仿宋"/>
          <w:b/>
          <w:bCs/>
          <w:spacing w:val="7"/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注：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logo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标识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+</w:t>
      </w:r>
      <w:r>
        <w:rPr>
          <w:rFonts w:ascii="仿宋" w:eastAsia="仿宋" w:hAnsi="仿宋" w:cs="仿宋" w:hint="eastAsia"/>
          <w:b/>
          <w:bCs/>
          <w:spacing w:val="7"/>
          <w:sz w:val="20"/>
          <w:szCs w:val="20"/>
        </w:rPr>
        <w:t>编号尺寸另附页；</w:t>
      </w:r>
    </w:p>
    <w:sectPr w:rsidR="00012EEE" w:rsidSect="00012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835797"/>
    <w:multiLevelType w:val="singleLevel"/>
    <w:tmpl w:val="A3835797"/>
    <w:lvl w:ilvl="0">
      <w:start w:val="2"/>
      <w:numFmt w:val="decimal"/>
      <w:suff w:val="nothing"/>
      <w:lvlText w:val="%1、"/>
      <w:lvlJc w:val="left"/>
    </w:lvl>
  </w:abstractNum>
  <w:abstractNum w:abstractNumId="1">
    <w:nsid w:val="B0303743"/>
    <w:multiLevelType w:val="singleLevel"/>
    <w:tmpl w:val="B0303743"/>
    <w:lvl w:ilvl="0">
      <w:start w:val="1"/>
      <w:numFmt w:val="decimal"/>
      <w:lvlText w:val="%1."/>
      <w:lvlJc w:val="left"/>
      <w:pPr>
        <w:tabs>
          <w:tab w:val="left" w:pos="2100"/>
        </w:tabs>
        <w:ind w:left="2525" w:hanging="425"/>
      </w:pPr>
      <w:rPr>
        <w:rFonts w:hint="default"/>
      </w:rPr>
    </w:lvl>
  </w:abstractNum>
  <w:abstractNum w:abstractNumId="2">
    <w:nsid w:val="7C688A63"/>
    <w:multiLevelType w:val="singleLevel"/>
    <w:tmpl w:val="7C688A63"/>
    <w:lvl w:ilvl="0">
      <w:start w:val="1"/>
      <w:numFmt w:val="decimal"/>
      <w:lvlText w:val="%1."/>
      <w:lvlJc w:val="left"/>
      <w:pPr>
        <w:tabs>
          <w:tab w:val="left" w:pos="2100"/>
        </w:tabs>
        <w:ind w:left="25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llYzYzOTc0MmYxZmM2NTU5Y2U0ZGY3NWY4ZWVmMTEifQ=="/>
  </w:docVars>
  <w:rsids>
    <w:rsidRoot w:val="5A1B1E32"/>
    <w:rsid w:val="00012EEE"/>
    <w:rsid w:val="000B0664"/>
    <w:rsid w:val="00160D5B"/>
    <w:rsid w:val="001D1B8F"/>
    <w:rsid w:val="003B045A"/>
    <w:rsid w:val="00A45138"/>
    <w:rsid w:val="00EE2D23"/>
    <w:rsid w:val="00EE4B44"/>
    <w:rsid w:val="00F34FD8"/>
    <w:rsid w:val="05D215EF"/>
    <w:rsid w:val="05F62AFC"/>
    <w:rsid w:val="09196705"/>
    <w:rsid w:val="0DF34C7D"/>
    <w:rsid w:val="26EC15EB"/>
    <w:rsid w:val="27F95BD9"/>
    <w:rsid w:val="2E363C6B"/>
    <w:rsid w:val="31264419"/>
    <w:rsid w:val="365612FD"/>
    <w:rsid w:val="41B11ADD"/>
    <w:rsid w:val="44D53D34"/>
    <w:rsid w:val="4BD20FCE"/>
    <w:rsid w:val="56C64575"/>
    <w:rsid w:val="573B211D"/>
    <w:rsid w:val="5A1B1E32"/>
    <w:rsid w:val="60F4333C"/>
    <w:rsid w:val="63E23811"/>
    <w:rsid w:val="6FA724E0"/>
    <w:rsid w:val="74BA0EC2"/>
    <w:rsid w:val="75513B92"/>
    <w:rsid w:val="7B080BE9"/>
    <w:rsid w:val="7B571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E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012EE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1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1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012EEE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012EE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12E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杨丹妮</cp:lastModifiedBy>
  <cp:revision>4</cp:revision>
  <dcterms:created xsi:type="dcterms:W3CDTF">2023-04-11T01:46:00Z</dcterms:created>
  <dcterms:modified xsi:type="dcterms:W3CDTF">2023-09-08T02:20:00Z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232A1BC6542C43988837EDEE3ECAC285_11</vt:lpwstr>
  </property>
</Properties>
</file>